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BB" w:rsidRPr="00C837BB" w:rsidRDefault="00C837BB" w:rsidP="00C8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color w:val="222222"/>
          <w:sz w:val="17"/>
          <w:szCs w:val="17"/>
          <w:shd w:val="clear" w:color="auto" w:fill="FFFFFF"/>
          <w:lang w:eastAsia="it-IT"/>
        </w:rPr>
        <w:t>G</w:t>
      </w:r>
      <w:r w:rsidRPr="00C837BB">
        <w:rPr>
          <w:rFonts w:ascii="Helvetica" w:eastAsia="Times New Roman" w:hAnsi="Helvetica" w:cs="Helvetica"/>
          <w:color w:val="222222"/>
          <w:sz w:val="17"/>
          <w:szCs w:val="17"/>
          <w:shd w:val="clear" w:color="auto" w:fill="FFFFFF"/>
          <w:lang w:eastAsia="it-IT"/>
        </w:rPr>
        <w:t>ennaio 2014</w:t>
      </w:r>
    </w:p>
    <w:p w:rsidR="00C837BB" w:rsidRPr="00C837BB" w:rsidRDefault="000B2713" w:rsidP="00C837BB">
      <w:pPr>
        <w:shd w:val="clear" w:color="auto" w:fill="FFFFFF"/>
        <w:spacing w:before="300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111111"/>
          <w:kern w:val="36"/>
          <w:sz w:val="30"/>
          <w:szCs w:val="30"/>
          <w:lang w:eastAsia="it-IT"/>
        </w:rPr>
      </w:pPr>
      <w:hyperlink r:id="rId5" w:history="1">
        <w:r w:rsidR="00C837BB" w:rsidRPr="00C837BB">
          <w:rPr>
            <w:rFonts w:ascii="Helvetica" w:eastAsia="Times New Roman" w:hAnsi="Helvetica" w:cs="Helvetica"/>
            <w:b/>
            <w:bCs/>
            <w:color w:val="990000"/>
            <w:kern w:val="36"/>
            <w:sz w:val="30"/>
            <w:szCs w:val="30"/>
            <w:lang w:eastAsia="it-IT"/>
          </w:rPr>
          <w:t xml:space="preserve">Rapporto </w:t>
        </w:r>
        <w:proofErr w:type="spellStart"/>
        <w:r w:rsidR="00C837BB" w:rsidRPr="00C837BB">
          <w:rPr>
            <w:rFonts w:ascii="Helvetica" w:eastAsia="Times New Roman" w:hAnsi="Helvetica" w:cs="Helvetica"/>
            <w:b/>
            <w:bCs/>
            <w:color w:val="990000"/>
            <w:kern w:val="36"/>
            <w:sz w:val="30"/>
            <w:szCs w:val="30"/>
            <w:lang w:eastAsia="it-IT"/>
          </w:rPr>
          <w:t>McKinsey</w:t>
        </w:r>
        <w:proofErr w:type="spellEnd"/>
        <w:r w:rsidR="00C837BB" w:rsidRPr="00C837BB">
          <w:rPr>
            <w:rFonts w:ascii="Helvetica" w:eastAsia="Times New Roman" w:hAnsi="Helvetica" w:cs="Helvetica"/>
            <w:b/>
            <w:bCs/>
            <w:color w:val="990000"/>
            <w:kern w:val="36"/>
            <w:sz w:val="30"/>
            <w:szCs w:val="30"/>
            <w:lang w:eastAsia="it-IT"/>
          </w:rPr>
          <w:t>: anche la scuola responsabile della disoccupazione giovanile</w:t>
        </w:r>
      </w:hyperlink>
    </w:p>
    <w:p w:rsidR="00C837BB" w:rsidRDefault="00C837BB" w:rsidP="00C837BB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</w:p>
    <w:p w:rsidR="00C837BB" w:rsidRPr="00C837BB" w:rsidRDefault="00C837BB" w:rsidP="00C837B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Il 14 gennaio a Bruxelles, presso il centro di ricerca </w:t>
      </w:r>
      <w:proofErr w:type="spellStart"/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Bruegel</w:t>
      </w:r>
      <w:proofErr w:type="spellEnd"/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, è stato presentato il Rapporto </w:t>
      </w:r>
      <w:proofErr w:type="spellStart"/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McKinsey</w:t>
      </w:r>
      <w:hyperlink r:id="rId6" w:tooltip="http://download.adiscuola.it/modules/wfdownloads/singlefile.php?cid=39&amp;lid=2037Dall’istruzioneall’occupazione: l’ingresso nel lavoro dei giovani europei" w:history="1">
        <w:r w:rsidRPr="00C837BB">
          <w:rPr>
            <w:rFonts w:ascii="Helvetica" w:eastAsia="Times New Roman" w:hAnsi="Helvetica" w:cs="Helvetica"/>
            <w:b/>
            <w:bCs/>
            <w:i/>
            <w:iCs/>
            <w:color w:val="0000CC"/>
            <w:sz w:val="20"/>
            <w:szCs w:val="20"/>
            <w:lang w:eastAsia="it-IT"/>
          </w:rPr>
          <w:t>Education</w:t>
        </w:r>
        <w:proofErr w:type="spellEnd"/>
        <w:r w:rsidRPr="00C837BB">
          <w:rPr>
            <w:rFonts w:ascii="Helvetica" w:eastAsia="Times New Roman" w:hAnsi="Helvetica" w:cs="Helvetica"/>
            <w:b/>
            <w:bCs/>
            <w:i/>
            <w:iCs/>
            <w:color w:val="0000CC"/>
            <w:sz w:val="20"/>
            <w:szCs w:val="20"/>
            <w:lang w:eastAsia="it-IT"/>
          </w:rPr>
          <w:t xml:space="preserve"> to </w:t>
        </w:r>
        <w:proofErr w:type="spellStart"/>
        <w:r w:rsidRPr="00C837BB">
          <w:rPr>
            <w:rFonts w:ascii="Helvetica" w:eastAsia="Times New Roman" w:hAnsi="Helvetica" w:cs="Helvetica"/>
            <w:b/>
            <w:bCs/>
            <w:i/>
            <w:iCs/>
            <w:color w:val="0000CC"/>
            <w:sz w:val="20"/>
            <w:szCs w:val="20"/>
            <w:lang w:eastAsia="it-IT"/>
          </w:rPr>
          <w:t>Employment</w:t>
        </w:r>
        <w:proofErr w:type="spellEnd"/>
      </w:hyperlink>
      <w:r w:rsidRPr="00C837BB">
        <w:rPr>
          <w:rFonts w:ascii="Helvetica" w:eastAsia="Times New Roman" w:hAnsi="Helvetica" w:cs="Helvetica"/>
          <w:b/>
          <w:bCs/>
          <w:i/>
          <w:iCs/>
          <w:color w:val="222222"/>
          <w:sz w:val="20"/>
          <w:szCs w:val="20"/>
          <w:lang w:eastAsia="it-IT"/>
        </w:rPr>
        <w:t>: </w:t>
      </w:r>
      <w:proofErr w:type="spellStart"/>
      <w:r w:rsidRPr="00C837BB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it-IT"/>
        </w:rPr>
        <w:t>Getting</w:t>
      </w:r>
      <w:proofErr w:type="spellEnd"/>
      <w:r w:rsidRPr="00C837BB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it-IT"/>
        </w:rPr>
        <w:t xml:space="preserve"> </w:t>
      </w:r>
      <w:proofErr w:type="spellStart"/>
      <w:r w:rsidRPr="00C837BB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it-IT"/>
        </w:rPr>
        <w:t>Europe’s</w:t>
      </w:r>
      <w:proofErr w:type="spellEnd"/>
      <w:r w:rsidRPr="00C837B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it-IT"/>
        </w:rPr>
        <w:t> </w:t>
      </w:r>
      <w:r w:rsidRPr="00C837BB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it-IT"/>
        </w:rPr>
        <w:t>Youth into Work</w:t>
      </w:r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 (</w:t>
      </w:r>
      <w:r w:rsidRPr="00C837BB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it-IT"/>
        </w:rPr>
        <w:t>Dall’istruzione all’occupazione: l’ingresso nel lavoro dei giovani europei</w:t>
      </w:r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), condotto su otto Paesi Ue, Germania, Svezia, Gran Bretagna, Francia, Spagna, Portogallo, Italia, Grecia, che insieme rappresentano quasi il 75% della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 </w:t>
      </w:r>
      <w:r w:rsidRPr="00C837B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it-IT"/>
        </w:rPr>
        <w:t>disoccupazione giovanile</w:t>
      </w:r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 rilevata nei 28 Stati dell’Unione.</w:t>
      </w:r>
      <w:r w:rsidRPr="00C837B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it-IT"/>
        </w:rPr>
        <w:t> </w:t>
      </w:r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br/>
        <w:t>La notizie, soprattutto per l’Italia, sono sconcertanti anche se per molti aspetti tristemente note.</w:t>
      </w:r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br/>
        <w:t>La prima notizia è questa: «</w:t>
      </w:r>
      <w:r w:rsidRPr="00C837BB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it-IT"/>
        </w:rPr>
        <w:t>La disoccupazione giovanile in Italia è raddoppiata dal 2007, toccando il 40% nel 2013</w:t>
      </w:r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» (41,6% a Novembre 2013, secondo </w:t>
      </w:r>
      <w:proofErr w:type="spellStart"/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Eurostat</w:t>
      </w:r>
      <w:proofErr w:type="spellEnd"/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).</w:t>
      </w:r>
    </w:p>
    <w:p w:rsidR="00C837BB" w:rsidRDefault="00C837BB" w:rsidP="00C837BB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La seconda notizia ci dice che: </w:t>
      </w:r>
      <w:proofErr w:type="gramStart"/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« </w:t>
      </w:r>
      <w:r w:rsidRPr="00C837BB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it-IT"/>
        </w:rPr>
        <w:t>questa</w:t>
      </w:r>
      <w:proofErr w:type="gramEnd"/>
      <w:r w:rsidRPr="00C837BB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it-IT"/>
        </w:rPr>
        <w:t xml:space="preserve"> cifra è solo parzialmente dovuta alla crisi economica: i problemi si agitano molto più nel profondo… </w:t>
      </w:r>
      <w:r w:rsidRPr="00C837B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it-IT"/>
        </w:rPr>
        <w:t>Il 47% degli imprenditori italiani riferisce che le loro aziende non trovano lavoratori con competenze adeguate</w:t>
      </w:r>
      <w:r w:rsidRPr="00C837BB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it-IT"/>
        </w:rPr>
        <w:t>, e questa è la percentuale più alta fra tutti gli 8 Paesi esaminati</w:t>
      </w:r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». </w:t>
      </w:r>
    </w:p>
    <w:p w:rsidR="00C837BB" w:rsidRPr="00C837BB" w:rsidRDefault="00C837BB" w:rsidP="00C837BB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Situazione peraltro evidenziata tante volte dai rapporti </w:t>
      </w:r>
      <w:proofErr w:type="spellStart"/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Excelsior-Unioncamere</w:t>
      </w:r>
      <w:proofErr w:type="spellEnd"/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 </w:t>
      </w:r>
    </w:p>
    <w:p w:rsidR="00C837BB" w:rsidRPr="00C837BB" w:rsidRDefault="00C837BB" w:rsidP="00C837BB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Il Rapporto continua: “</w:t>
      </w:r>
      <w:r w:rsidRPr="00C837BB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it-IT"/>
        </w:rPr>
        <w:t>In Italia, Grecia, Portogallo e Regno Unito un numero crescente di studenti sceglie corsi di studio collegati all’industria manifatturiera, nonostante il brusco calo di posti di lavoro in questo settore. Non è positivo vedere che tanti giovani scommettono sul proprio futuro contando su industrie in decadenza… Mondo dell’istruzione e imprese comunicano poco e male”.</w:t>
      </w:r>
    </w:p>
    <w:p w:rsidR="00C837BB" w:rsidRDefault="00C837BB" w:rsidP="00C837BB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La denuncia della mancata comunicazione fra scuola e imprese, era già stata fatta da </w:t>
      </w:r>
      <w:proofErr w:type="spellStart"/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McKinsey</w:t>
      </w:r>
      <w:proofErr w:type="spellEnd"/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 nel precedente rapporto </w:t>
      </w:r>
      <w:hyperlink r:id="rId7" w:tgtFrame="_blank" w:tooltip="http://mckinseyonsociety.com/education-to-employment/" w:history="1">
        <w:r w:rsidRPr="00C837BB">
          <w:rPr>
            <w:rFonts w:ascii="Helvetica" w:eastAsia="Times New Roman" w:hAnsi="Helvetica" w:cs="Helvetica"/>
            <w:b/>
            <w:bCs/>
            <w:color w:val="0000CC"/>
            <w:sz w:val="20"/>
            <w:szCs w:val="20"/>
            <w:lang w:eastAsia="it-IT"/>
          </w:rPr>
          <w:t xml:space="preserve">Education to </w:t>
        </w:r>
        <w:proofErr w:type="spellStart"/>
        <w:r w:rsidRPr="00C837BB">
          <w:rPr>
            <w:rFonts w:ascii="Helvetica" w:eastAsia="Times New Roman" w:hAnsi="Helvetica" w:cs="Helvetica"/>
            <w:b/>
            <w:bCs/>
            <w:color w:val="0000CC"/>
            <w:sz w:val="20"/>
            <w:szCs w:val="20"/>
            <w:lang w:eastAsia="it-IT"/>
          </w:rPr>
          <w:t>Employment</w:t>
        </w:r>
        <w:proofErr w:type="spellEnd"/>
        <w:r w:rsidRPr="00C837BB">
          <w:rPr>
            <w:rFonts w:ascii="Helvetica" w:eastAsia="Times New Roman" w:hAnsi="Helvetica" w:cs="Helvetica"/>
            <w:b/>
            <w:bCs/>
            <w:color w:val="0000CC"/>
            <w:sz w:val="20"/>
            <w:szCs w:val="20"/>
            <w:lang w:eastAsia="it-IT"/>
          </w:rPr>
          <w:t xml:space="preserve">: </w:t>
        </w:r>
        <w:proofErr w:type="spellStart"/>
        <w:r w:rsidRPr="00C837BB">
          <w:rPr>
            <w:rFonts w:ascii="Helvetica" w:eastAsia="Times New Roman" w:hAnsi="Helvetica" w:cs="Helvetica"/>
            <w:b/>
            <w:bCs/>
            <w:color w:val="0000CC"/>
            <w:sz w:val="20"/>
            <w:szCs w:val="20"/>
            <w:lang w:eastAsia="it-IT"/>
          </w:rPr>
          <w:t>Designing</w:t>
        </w:r>
        <w:proofErr w:type="spellEnd"/>
        <w:r w:rsidRPr="00C837BB">
          <w:rPr>
            <w:rFonts w:ascii="Helvetica" w:eastAsia="Times New Roman" w:hAnsi="Helvetica" w:cs="Helvetica"/>
            <w:b/>
            <w:bCs/>
            <w:color w:val="0000CC"/>
            <w:sz w:val="20"/>
            <w:szCs w:val="20"/>
            <w:lang w:eastAsia="it-IT"/>
          </w:rPr>
          <w:t xml:space="preserve"> a System that Works</w:t>
        </w:r>
      </w:hyperlink>
    </w:p>
    <w:p w:rsidR="00C837BB" w:rsidRDefault="00C837BB" w:rsidP="00C837BB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Contestualmente soltanto il 26% degli studenti italiani di scuola secondaria di 2° grado afferma di ricevere sufficienti informazioni sugli indirizzi di studio post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>-</w:t>
      </w:r>
      <w:r w:rsidRPr="00C837BB"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  <w:t xml:space="preserve">secondari e solo il 19% sulle opportunità di occupazione collegate agli indirizzi di studio. </w:t>
      </w:r>
    </w:p>
    <w:p w:rsidR="000B2713" w:rsidRPr="000B2713" w:rsidRDefault="00C837BB" w:rsidP="000B2713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222222"/>
          <w:sz w:val="20"/>
          <w:szCs w:val="20"/>
        </w:rPr>
      </w:pPr>
      <w:r w:rsidRPr="00C837BB">
        <w:rPr>
          <w:rFonts w:ascii="Helvetica" w:hAnsi="Helvetica" w:cs="Helvetica"/>
          <w:color w:val="222222"/>
          <w:sz w:val="20"/>
          <w:szCs w:val="20"/>
        </w:rPr>
        <w:t>Questo non è senza conseguenze: </w:t>
      </w:r>
      <w:r w:rsidRPr="00C837BB">
        <w:rPr>
          <w:rFonts w:ascii="Helvetica" w:hAnsi="Helvetica" w:cs="Helvetica"/>
          <w:b/>
          <w:bCs/>
          <w:color w:val="222222"/>
          <w:sz w:val="20"/>
          <w:szCs w:val="20"/>
        </w:rPr>
        <w:t>l’Italia ha il numero più basso di studenti che seguono l’istruzione professionale (34%)</w:t>
      </w:r>
      <w:r w:rsidRPr="00C837BB">
        <w:rPr>
          <w:rFonts w:ascii="Helvetica" w:hAnsi="Helvetica" w:cs="Helvetica"/>
          <w:color w:val="222222"/>
          <w:sz w:val="20"/>
          <w:szCs w:val="20"/>
        </w:rPr>
        <w:t xml:space="preserve"> e solo il 45% degli studenti che ha fatto percorsi liceali afferma, con il senno di poi, che </w:t>
      </w:r>
      <w:r w:rsidR="000B2713" w:rsidRPr="000B2713">
        <w:rPr>
          <w:rFonts w:ascii="Helvetica" w:hAnsi="Helvetica" w:cs="Helvetica"/>
          <w:color w:val="222222"/>
          <w:sz w:val="20"/>
          <w:szCs w:val="20"/>
        </w:rPr>
        <w:t>ha fatto percorsi liceali afferma, con il senno di poi, che avrebbe seguito lo stesso indirizzo di studi.</w:t>
      </w:r>
    </w:p>
    <w:p w:rsidR="00C837BB" w:rsidRPr="00C837BB" w:rsidRDefault="00C837BB" w:rsidP="00C837BB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it-IT"/>
        </w:rPr>
      </w:pPr>
      <w:bookmarkStart w:id="0" w:name="_GoBack"/>
      <w:bookmarkEnd w:id="0"/>
    </w:p>
    <w:p w:rsidR="003A3A1C" w:rsidRDefault="003A3A1C"/>
    <w:sectPr w:rsidR="003A3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B6A0C"/>
    <w:multiLevelType w:val="multilevel"/>
    <w:tmpl w:val="40128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4E85C40"/>
    <w:multiLevelType w:val="multilevel"/>
    <w:tmpl w:val="B8FC1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D0D5313"/>
    <w:multiLevelType w:val="multilevel"/>
    <w:tmpl w:val="68CA90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69213D7"/>
    <w:multiLevelType w:val="multilevel"/>
    <w:tmpl w:val="A7C814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BB"/>
    <w:rsid w:val="000B2713"/>
    <w:rsid w:val="003A3A1C"/>
    <w:rsid w:val="00C8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83C3D-4204-4114-B6BF-CD818E82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83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37B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idate">
    <w:name w:val="idate"/>
    <w:basedOn w:val="Carpredefinitoparagrafo"/>
    <w:rsid w:val="00C837BB"/>
  </w:style>
  <w:style w:type="character" w:styleId="Collegamentoipertestuale">
    <w:name w:val="Hyperlink"/>
    <w:basedOn w:val="Carpredefinitoparagrafo"/>
    <w:uiPriority w:val="99"/>
    <w:semiHidden/>
    <w:unhideWhenUsed/>
    <w:rsid w:val="00C837B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8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837BB"/>
    <w:rPr>
      <w:i/>
      <w:iCs/>
    </w:rPr>
  </w:style>
  <w:style w:type="character" w:customStyle="1" w:styleId="apple-converted-space">
    <w:name w:val="apple-converted-space"/>
    <w:basedOn w:val="Carpredefinitoparagrafo"/>
    <w:rsid w:val="00C837BB"/>
  </w:style>
  <w:style w:type="character" w:styleId="Enfasigrassetto">
    <w:name w:val="Strong"/>
    <w:basedOn w:val="Carpredefinitoparagrafo"/>
    <w:uiPriority w:val="22"/>
    <w:qFormat/>
    <w:rsid w:val="00C8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9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ckinseyonsociety.com/education-to-employ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wnload.adiscuola.it/modules/wfdownloads/singlefile.php?cid=39&amp;lid=2037" TargetMode="External"/><Relationship Id="rId5" Type="http://schemas.openxmlformats.org/officeDocument/2006/relationships/hyperlink" Target="http://www.adiscuola.it/adiw_brevi/?p=114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2389</Characters>
  <Application>Microsoft Office Word</Application>
  <DocSecurity>4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pinna</dc:creator>
  <cp:keywords/>
  <dc:description/>
  <cp:lastModifiedBy>marco pinna</cp:lastModifiedBy>
  <cp:revision>2</cp:revision>
  <dcterms:created xsi:type="dcterms:W3CDTF">2014-07-28T17:17:00Z</dcterms:created>
  <dcterms:modified xsi:type="dcterms:W3CDTF">2014-07-28T17:17:00Z</dcterms:modified>
</cp:coreProperties>
</file>